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F2FA" w14:textId="77777777" w:rsidR="00395652" w:rsidRPr="00395652" w:rsidRDefault="00395652" w:rsidP="003956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BILJEŠKE UZ FINANCIJSKE IZVJEŠTAJE</w:t>
      </w:r>
    </w:p>
    <w:p w14:paraId="22160CF5" w14:textId="41B58279" w:rsidR="00395652" w:rsidRDefault="00395652" w:rsidP="003956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za razdoblje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5652">
        <w:rPr>
          <w:rFonts w:ascii="Times New Roman" w:hAnsi="Times New Roman"/>
          <w:b/>
          <w:bCs/>
          <w:sz w:val="24"/>
          <w:szCs w:val="24"/>
        </w:rPr>
        <w:t>siječanj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395652">
        <w:rPr>
          <w:rFonts w:ascii="Times New Roman" w:hAnsi="Times New Roman"/>
          <w:b/>
          <w:bCs/>
          <w:sz w:val="24"/>
          <w:szCs w:val="24"/>
        </w:rPr>
        <w:t>3</w:t>
      </w:r>
      <w:r w:rsidR="0053730A">
        <w:rPr>
          <w:rFonts w:ascii="Times New Roman" w:hAnsi="Times New Roman"/>
          <w:b/>
          <w:bCs/>
          <w:sz w:val="24"/>
          <w:szCs w:val="24"/>
        </w:rPr>
        <w:t>0</w:t>
      </w:r>
      <w:r w:rsidRPr="0039565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30A">
        <w:rPr>
          <w:rFonts w:ascii="Times New Roman" w:hAnsi="Times New Roman"/>
          <w:b/>
          <w:bCs/>
          <w:sz w:val="24"/>
          <w:szCs w:val="24"/>
        </w:rPr>
        <w:t>lipnja</w:t>
      </w:r>
      <w:r w:rsidRPr="00395652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97381">
        <w:rPr>
          <w:rFonts w:ascii="Times New Roman" w:hAnsi="Times New Roman"/>
          <w:b/>
          <w:bCs/>
          <w:sz w:val="24"/>
          <w:szCs w:val="24"/>
        </w:rPr>
        <w:t>2</w:t>
      </w:r>
      <w:r w:rsidR="0053730A">
        <w:rPr>
          <w:rFonts w:ascii="Times New Roman" w:hAnsi="Times New Roman"/>
          <w:b/>
          <w:bCs/>
          <w:sz w:val="24"/>
          <w:szCs w:val="24"/>
        </w:rPr>
        <w:t>2</w:t>
      </w:r>
      <w:r w:rsidRPr="00395652">
        <w:rPr>
          <w:rFonts w:ascii="Times New Roman" w:hAnsi="Times New Roman"/>
          <w:b/>
          <w:bCs/>
          <w:sz w:val="24"/>
          <w:szCs w:val="24"/>
        </w:rPr>
        <w:t>. godine</w:t>
      </w:r>
    </w:p>
    <w:p w14:paraId="42FBC5F5" w14:textId="77777777" w:rsid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</w:p>
    <w:p w14:paraId="4FE62643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 xml:space="preserve">Broj RKP-a: </w:t>
      </w:r>
      <w:r>
        <w:rPr>
          <w:rFonts w:ascii="Times New Roman" w:hAnsi="Times New Roman"/>
          <w:b/>
          <w:bCs/>
          <w:sz w:val="24"/>
          <w:szCs w:val="24"/>
        </w:rPr>
        <w:t>35610</w:t>
      </w:r>
    </w:p>
    <w:p w14:paraId="4B56C583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Matični broj:</w:t>
      </w:r>
      <w:r>
        <w:rPr>
          <w:rFonts w:ascii="Times New Roman" w:hAnsi="Times New Roman"/>
          <w:b/>
          <w:bCs/>
          <w:sz w:val="24"/>
          <w:szCs w:val="24"/>
        </w:rPr>
        <w:t xml:space="preserve"> 01739972</w:t>
      </w:r>
      <w:r w:rsidRPr="0039565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95652">
        <w:rPr>
          <w:rFonts w:ascii="Times New Roman" w:hAnsi="Times New Roman"/>
          <w:b/>
          <w:bCs/>
          <w:sz w:val="24"/>
          <w:szCs w:val="24"/>
        </w:rPr>
        <w:t xml:space="preserve">OIB: </w:t>
      </w:r>
      <w:r>
        <w:rPr>
          <w:rFonts w:ascii="Times New Roman" w:hAnsi="Times New Roman"/>
          <w:b/>
          <w:bCs/>
          <w:sz w:val="24"/>
          <w:szCs w:val="24"/>
        </w:rPr>
        <w:t xml:space="preserve">84145507936 </w:t>
      </w:r>
    </w:p>
    <w:p w14:paraId="5AE3FF04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 xml:space="preserve">Naziv obveznika: </w:t>
      </w:r>
      <w:r>
        <w:rPr>
          <w:rFonts w:ascii="Times New Roman" w:hAnsi="Times New Roman"/>
          <w:b/>
          <w:bCs/>
          <w:sz w:val="24"/>
          <w:szCs w:val="24"/>
        </w:rPr>
        <w:t>DJEČJI VRTIĆ ĆOK</w:t>
      </w:r>
    </w:p>
    <w:p w14:paraId="77BB20C7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 xml:space="preserve">Pošta i mjesto: </w:t>
      </w:r>
      <w:r>
        <w:rPr>
          <w:rFonts w:ascii="Times New Roman" w:hAnsi="Times New Roman"/>
          <w:b/>
          <w:bCs/>
          <w:sz w:val="24"/>
          <w:szCs w:val="24"/>
        </w:rPr>
        <w:t>23212 Tkon</w:t>
      </w:r>
    </w:p>
    <w:p w14:paraId="60E57AD0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Ulica i kućni broj:</w:t>
      </w:r>
      <w:r>
        <w:rPr>
          <w:rFonts w:ascii="Times New Roman" w:hAnsi="Times New Roman"/>
          <w:b/>
          <w:bCs/>
          <w:sz w:val="24"/>
          <w:szCs w:val="24"/>
        </w:rPr>
        <w:t xml:space="preserve"> Put Mrviska 3</w:t>
      </w:r>
    </w:p>
    <w:p w14:paraId="5EA5559A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Razina:</w:t>
      </w:r>
      <w:r>
        <w:rPr>
          <w:rFonts w:ascii="Times New Roman" w:hAnsi="Times New Roman"/>
          <w:b/>
          <w:bCs/>
          <w:sz w:val="24"/>
          <w:szCs w:val="24"/>
        </w:rPr>
        <w:t xml:space="preserve"> 21</w:t>
      </w:r>
    </w:p>
    <w:p w14:paraId="07D1DF33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Šifra djelatnosti:</w:t>
      </w:r>
      <w:r>
        <w:rPr>
          <w:rFonts w:ascii="Times New Roman" w:hAnsi="Times New Roman"/>
          <w:b/>
          <w:bCs/>
          <w:sz w:val="24"/>
          <w:szCs w:val="24"/>
        </w:rPr>
        <w:t xml:space="preserve"> 8510</w:t>
      </w:r>
    </w:p>
    <w:p w14:paraId="196C4A5F" w14:textId="77777777" w:rsidR="00395652" w:rsidRP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Razdjel: 000</w:t>
      </w:r>
    </w:p>
    <w:p w14:paraId="6A6DE3BE" w14:textId="77777777" w:rsid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  <w:r w:rsidRPr="00395652">
        <w:rPr>
          <w:rFonts w:ascii="Times New Roman" w:hAnsi="Times New Roman"/>
          <w:b/>
          <w:bCs/>
          <w:sz w:val="24"/>
          <w:szCs w:val="24"/>
        </w:rPr>
        <w:t>Šifra grada/opć.:</w:t>
      </w:r>
      <w:r>
        <w:rPr>
          <w:rFonts w:ascii="Times New Roman" w:hAnsi="Times New Roman"/>
          <w:b/>
          <w:bCs/>
          <w:sz w:val="24"/>
          <w:szCs w:val="24"/>
        </w:rPr>
        <w:t xml:space="preserve"> 575</w:t>
      </w:r>
    </w:p>
    <w:p w14:paraId="14C6E9EF" w14:textId="77777777" w:rsidR="00395652" w:rsidRDefault="00395652" w:rsidP="00395652">
      <w:pPr>
        <w:rPr>
          <w:rFonts w:ascii="Times New Roman" w:hAnsi="Times New Roman"/>
          <w:b/>
          <w:bCs/>
          <w:sz w:val="24"/>
          <w:szCs w:val="24"/>
        </w:rPr>
      </w:pPr>
    </w:p>
    <w:p w14:paraId="54F79EFF" w14:textId="77777777" w:rsidR="00407274" w:rsidRDefault="00407274" w:rsidP="004072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7274">
        <w:rPr>
          <w:rFonts w:ascii="Times New Roman" w:hAnsi="Times New Roman"/>
          <w:b/>
          <w:bCs/>
          <w:sz w:val="24"/>
          <w:szCs w:val="24"/>
        </w:rPr>
        <w:t>Bilješke uz Izvještaj o prihodima i rashodima, primicima i izdacima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407274">
        <w:rPr>
          <w:rFonts w:ascii="Times New Roman" w:hAnsi="Times New Roman"/>
          <w:b/>
          <w:bCs/>
          <w:sz w:val="24"/>
          <w:szCs w:val="24"/>
        </w:rPr>
        <w:t>Obrazac PR-RAS</w:t>
      </w:r>
    </w:p>
    <w:p w14:paraId="3A9B7D38" w14:textId="0E6AA9E3" w:rsidR="00407274" w:rsidRDefault="00407274" w:rsidP="00407274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D041872" w14:textId="43FCDBA9" w:rsidR="0018127B" w:rsidRPr="00154A07" w:rsidRDefault="00FA4BB2" w:rsidP="0018127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8127B" w:rsidRPr="0018127B">
        <w:rPr>
          <w:rFonts w:ascii="Times New Roman" w:hAnsi="Times New Roman"/>
          <w:b/>
          <w:sz w:val="24"/>
          <w:szCs w:val="24"/>
        </w:rPr>
        <w:t>.</w:t>
      </w:r>
      <w:r w:rsidR="0018127B">
        <w:rPr>
          <w:rFonts w:ascii="Times New Roman" w:hAnsi="Times New Roman"/>
          <w:b/>
          <w:sz w:val="24"/>
          <w:szCs w:val="24"/>
        </w:rPr>
        <w:t xml:space="preserve"> </w:t>
      </w:r>
      <w:r w:rsidR="00AB4210">
        <w:rPr>
          <w:rFonts w:ascii="Times New Roman" w:hAnsi="Times New Roman"/>
          <w:bCs/>
          <w:sz w:val="24"/>
          <w:szCs w:val="24"/>
        </w:rPr>
        <w:t>ŠIFRA</w:t>
      </w:r>
      <w:r w:rsidR="00154A07">
        <w:rPr>
          <w:rFonts w:ascii="Times New Roman" w:hAnsi="Times New Roman"/>
          <w:bCs/>
          <w:sz w:val="24"/>
          <w:szCs w:val="24"/>
        </w:rPr>
        <w:t xml:space="preserve"> </w:t>
      </w:r>
      <w:r w:rsidR="00AB4210">
        <w:rPr>
          <w:rFonts w:ascii="Times New Roman" w:hAnsi="Times New Roman"/>
          <w:bCs/>
          <w:sz w:val="24"/>
          <w:szCs w:val="24"/>
        </w:rPr>
        <w:t>63</w:t>
      </w:r>
      <w:r w:rsidR="00154A07">
        <w:rPr>
          <w:rFonts w:ascii="Times New Roman" w:hAnsi="Times New Roman"/>
          <w:bCs/>
          <w:sz w:val="24"/>
          <w:szCs w:val="24"/>
        </w:rPr>
        <w:t xml:space="preserve"> – Iznos navedene pozicije</w:t>
      </w:r>
      <w:r w:rsidR="00AB4210">
        <w:rPr>
          <w:rFonts w:ascii="Times New Roman" w:hAnsi="Times New Roman"/>
          <w:bCs/>
          <w:sz w:val="24"/>
          <w:szCs w:val="24"/>
        </w:rPr>
        <w:t xml:space="preserve"> </w:t>
      </w:r>
      <w:r w:rsidR="00154A07">
        <w:rPr>
          <w:rFonts w:ascii="Times New Roman" w:hAnsi="Times New Roman"/>
          <w:bCs/>
          <w:sz w:val="24"/>
          <w:szCs w:val="24"/>
        </w:rPr>
        <w:t>obuhvaća tekuću pomoć državnog proračuna za predškolce</w:t>
      </w:r>
      <w:r w:rsidR="00AB4210">
        <w:rPr>
          <w:rFonts w:ascii="Times New Roman" w:hAnsi="Times New Roman"/>
          <w:bCs/>
          <w:sz w:val="24"/>
          <w:szCs w:val="24"/>
        </w:rPr>
        <w:t xml:space="preserve">. </w:t>
      </w:r>
      <w:r w:rsidR="00154A07">
        <w:rPr>
          <w:rFonts w:ascii="Times New Roman" w:hAnsi="Times New Roman"/>
          <w:bCs/>
          <w:sz w:val="24"/>
          <w:szCs w:val="24"/>
        </w:rPr>
        <w:t>Prethodne godine na navedenoj poziciji pomoć državnog proračuna za predškolce</w:t>
      </w:r>
      <w:r w:rsidR="00AB4210">
        <w:rPr>
          <w:rFonts w:ascii="Times New Roman" w:hAnsi="Times New Roman"/>
          <w:bCs/>
          <w:sz w:val="24"/>
          <w:szCs w:val="24"/>
        </w:rPr>
        <w:t xml:space="preserve"> </w:t>
      </w:r>
      <w:r w:rsidR="002E6EEC">
        <w:rPr>
          <w:rFonts w:ascii="Times New Roman" w:hAnsi="Times New Roman"/>
          <w:bCs/>
          <w:sz w:val="24"/>
          <w:szCs w:val="24"/>
        </w:rPr>
        <w:t>prijavljeno je manje djece za navedenu mjeru.</w:t>
      </w:r>
    </w:p>
    <w:p w14:paraId="7A1FAC59" w14:textId="28CE0FA8" w:rsidR="00407274" w:rsidRDefault="005D5A90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4072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6EEC">
        <w:rPr>
          <w:rFonts w:ascii="Times New Roman" w:hAnsi="Times New Roman"/>
          <w:bCs/>
          <w:sz w:val="24"/>
          <w:szCs w:val="24"/>
        </w:rPr>
        <w:t>ŠIFRA 65</w:t>
      </w:r>
      <w:r w:rsidR="002F76CC">
        <w:rPr>
          <w:rFonts w:ascii="Times New Roman" w:hAnsi="Times New Roman"/>
          <w:bCs/>
          <w:sz w:val="24"/>
          <w:szCs w:val="24"/>
        </w:rPr>
        <w:t xml:space="preserve"> – Prihodi po posebnim propisima u iznosu od </w:t>
      </w:r>
      <w:r>
        <w:rPr>
          <w:rFonts w:ascii="Times New Roman" w:hAnsi="Times New Roman"/>
          <w:bCs/>
          <w:sz w:val="24"/>
          <w:szCs w:val="24"/>
        </w:rPr>
        <w:t>41.455,00</w:t>
      </w:r>
      <w:r w:rsidR="002F76CC">
        <w:rPr>
          <w:rFonts w:ascii="Times New Roman" w:hAnsi="Times New Roman"/>
          <w:bCs/>
          <w:sz w:val="24"/>
          <w:szCs w:val="24"/>
        </w:rPr>
        <w:t xml:space="preserve"> kn obuhvaćaju prihod od sufinanciranja cijene usluge dječjeg vrtića od strane roditelja.</w:t>
      </w:r>
      <w:r w:rsidR="008F2DC4">
        <w:rPr>
          <w:rFonts w:ascii="Times New Roman" w:hAnsi="Times New Roman"/>
          <w:bCs/>
          <w:sz w:val="24"/>
          <w:szCs w:val="24"/>
        </w:rPr>
        <w:t xml:space="preserve"> Smanjena je cijena sufinanciranja od strane roditelja na 200 kn, umjesto dosadašnjih 300 kn</w:t>
      </w:r>
      <w:r w:rsidR="00840C75">
        <w:rPr>
          <w:rFonts w:ascii="Times New Roman" w:hAnsi="Times New Roman"/>
          <w:bCs/>
          <w:sz w:val="24"/>
          <w:szCs w:val="24"/>
        </w:rPr>
        <w:t xml:space="preserve"> u 2018. godini, međutim pred kraj 2019. godine uveden je novi cjelodnevni program, u kojem sufinanciranje roditelja iznosi 750,00 kn.</w:t>
      </w:r>
      <w:r w:rsidR="00EC7A97">
        <w:rPr>
          <w:rFonts w:ascii="Times New Roman" w:hAnsi="Times New Roman"/>
          <w:bCs/>
          <w:sz w:val="24"/>
          <w:szCs w:val="24"/>
        </w:rPr>
        <w:t xml:space="preserve"> 2020. godine uvedena je opcija jutarnjeg programa uz osiguranje ručka uz sufinanciranje roditelja po cijeni od 300 kuna.</w:t>
      </w:r>
      <w:r w:rsidR="00840C75">
        <w:rPr>
          <w:rFonts w:ascii="Times New Roman" w:hAnsi="Times New Roman"/>
          <w:bCs/>
          <w:sz w:val="24"/>
          <w:szCs w:val="24"/>
        </w:rPr>
        <w:t xml:space="preserve"> Uz sve navedeno, </w:t>
      </w:r>
      <w:r w:rsidR="005D146C">
        <w:rPr>
          <w:rFonts w:ascii="Times New Roman" w:hAnsi="Times New Roman"/>
          <w:bCs/>
          <w:sz w:val="24"/>
          <w:szCs w:val="24"/>
        </w:rPr>
        <w:t>iskazani prihod na</w:t>
      </w:r>
      <w:r w:rsidR="00840C75">
        <w:rPr>
          <w:rFonts w:ascii="Times New Roman" w:hAnsi="Times New Roman"/>
          <w:bCs/>
          <w:sz w:val="24"/>
          <w:szCs w:val="24"/>
        </w:rPr>
        <w:t xml:space="preserve"> skupin</w:t>
      </w:r>
      <w:r w:rsidR="005D146C">
        <w:rPr>
          <w:rFonts w:ascii="Times New Roman" w:hAnsi="Times New Roman"/>
          <w:bCs/>
          <w:sz w:val="24"/>
          <w:szCs w:val="24"/>
        </w:rPr>
        <w:t>i</w:t>
      </w:r>
      <w:r w:rsidR="00840C75">
        <w:rPr>
          <w:rFonts w:ascii="Times New Roman" w:hAnsi="Times New Roman"/>
          <w:bCs/>
          <w:sz w:val="24"/>
          <w:szCs w:val="24"/>
        </w:rPr>
        <w:t xml:space="preserve"> 65</w:t>
      </w:r>
      <w:r w:rsidR="005D14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 približno je jednakoj razini</w:t>
      </w:r>
      <w:r w:rsidR="00507D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za prvih šest mjeseci </w:t>
      </w:r>
      <w:r w:rsidR="00EC7A97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 w:rsidR="00EC7A97">
        <w:rPr>
          <w:rFonts w:ascii="Times New Roman" w:hAnsi="Times New Roman"/>
          <w:bCs/>
          <w:sz w:val="24"/>
          <w:szCs w:val="24"/>
        </w:rPr>
        <w:t>. u odnosu na</w:t>
      </w:r>
      <w:r>
        <w:rPr>
          <w:rFonts w:ascii="Times New Roman" w:hAnsi="Times New Roman"/>
          <w:bCs/>
          <w:sz w:val="24"/>
          <w:szCs w:val="24"/>
        </w:rPr>
        <w:t xml:space="preserve"> polugodište 2021. godine. 7,5 posto manje prihoda je zbog manje naplate sufinancirane cijene u odnosu na isto razdoblje prethodne godine. </w:t>
      </w:r>
      <w:r w:rsidR="00EC7A97">
        <w:rPr>
          <w:rFonts w:ascii="Times New Roman" w:hAnsi="Times New Roman"/>
          <w:bCs/>
          <w:sz w:val="24"/>
          <w:szCs w:val="24"/>
        </w:rPr>
        <w:t xml:space="preserve">Kao i prethodne godine, omogućen je i ostvaren </w:t>
      </w:r>
      <w:r w:rsidR="00840C75">
        <w:rPr>
          <w:rFonts w:ascii="Times New Roman" w:hAnsi="Times New Roman"/>
          <w:bCs/>
          <w:sz w:val="24"/>
          <w:szCs w:val="24"/>
        </w:rPr>
        <w:t>upis djece iz susjednih općina, koji plaćaju veću cijenu za sufinanciranje usluge dječjeg vrtića.</w:t>
      </w:r>
    </w:p>
    <w:p w14:paraId="2D702B92" w14:textId="172B056D" w:rsidR="002F76CC" w:rsidRDefault="00B85768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F76CC" w:rsidRPr="002F76CC">
        <w:rPr>
          <w:rFonts w:ascii="Times New Roman" w:hAnsi="Times New Roman"/>
          <w:b/>
          <w:bCs/>
          <w:sz w:val="24"/>
          <w:szCs w:val="24"/>
        </w:rPr>
        <w:t>.</w:t>
      </w:r>
      <w:r w:rsidR="002F76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ŠIFRA</w:t>
      </w:r>
      <w:r>
        <w:rPr>
          <w:rFonts w:ascii="Times New Roman" w:hAnsi="Times New Roman"/>
          <w:bCs/>
          <w:sz w:val="24"/>
          <w:szCs w:val="24"/>
        </w:rPr>
        <w:t xml:space="preserve"> 67</w:t>
      </w:r>
      <w:r w:rsidR="002F76CC">
        <w:rPr>
          <w:rFonts w:ascii="Times New Roman" w:hAnsi="Times New Roman"/>
          <w:bCs/>
          <w:sz w:val="24"/>
          <w:szCs w:val="24"/>
        </w:rPr>
        <w:t xml:space="preserve"> – Prihodi iz nadležnog proračuna Općine Tkon za financiranje rashoda poslovanja ostvareni su u iznosu od </w:t>
      </w:r>
      <w:r>
        <w:rPr>
          <w:rFonts w:ascii="Times New Roman" w:hAnsi="Times New Roman"/>
          <w:bCs/>
          <w:sz w:val="24"/>
          <w:szCs w:val="24"/>
        </w:rPr>
        <w:t>254.150,00</w:t>
      </w:r>
      <w:r w:rsidR="002F76CC">
        <w:rPr>
          <w:rFonts w:ascii="Times New Roman" w:hAnsi="Times New Roman"/>
          <w:bCs/>
          <w:sz w:val="24"/>
          <w:szCs w:val="24"/>
        </w:rPr>
        <w:t xml:space="preserve"> kn.</w:t>
      </w:r>
      <w:r w:rsidR="008F2DC4">
        <w:rPr>
          <w:rFonts w:ascii="Times New Roman" w:hAnsi="Times New Roman"/>
          <w:bCs/>
          <w:sz w:val="24"/>
          <w:szCs w:val="24"/>
        </w:rPr>
        <w:t xml:space="preserve"> </w:t>
      </w:r>
      <w:r w:rsidR="00B26AB3">
        <w:rPr>
          <w:rFonts w:ascii="Times New Roman" w:hAnsi="Times New Roman"/>
          <w:bCs/>
          <w:sz w:val="24"/>
          <w:szCs w:val="24"/>
        </w:rPr>
        <w:t>Uvođenjem cjelodnevnog programa</w:t>
      </w:r>
      <w:r w:rsidR="008D5DBF">
        <w:rPr>
          <w:rFonts w:ascii="Times New Roman" w:hAnsi="Times New Roman"/>
          <w:bCs/>
          <w:sz w:val="24"/>
          <w:szCs w:val="24"/>
        </w:rPr>
        <w:t>, programa sa dodatnim obrokom</w:t>
      </w:r>
      <w:r w:rsidR="00EC7A97">
        <w:rPr>
          <w:rFonts w:ascii="Times New Roman" w:hAnsi="Times New Roman"/>
          <w:bCs/>
          <w:sz w:val="24"/>
          <w:szCs w:val="24"/>
        </w:rPr>
        <w:t xml:space="preserve"> i odlaska zaposlenica na porodiljni dopust</w:t>
      </w:r>
      <w:r w:rsidR="00B26AB3">
        <w:rPr>
          <w:rFonts w:ascii="Times New Roman" w:hAnsi="Times New Roman"/>
          <w:bCs/>
          <w:sz w:val="24"/>
          <w:szCs w:val="24"/>
        </w:rPr>
        <w:t>, te posljedično zapošljavanja dodatn</w:t>
      </w:r>
      <w:r w:rsidR="00810A79">
        <w:rPr>
          <w:rFonts w:ascii="Times New Roman" w:hAnsi="Times New Roman"/>
          <w:bCs/>
          <w:sz w:val="24"/>
          <w:szCs w:val="24"/>
        </w:rPr>
        <w:t>ih</w:t>
      </w:r>
      <w:r w:rsidR="00B26AB3">
        <w:rPr>
          <w:rFonts w:ascii="Times New Roman" w:hAnsi="Times New Roman"/>
          <w:bCs/>
          <w:sz w:val="24"/>
          <w:szCs w:val="24"/>
        </w:rPr>
        <w:t xml:space="preserve"> djelatnika,</w:t>
      </w:r>
      <w:r w:rsidR="008F2DC4">
        <w:rPr>
          <w:rFonts w:ascii="Times New Roman" w:hAnsi="Times New Roman"/>
          <w:bCs/>
          <w:sz w:val="24"/>
          <w:szCs w:val="24"/>
        </w:rPr>
        <w:t xml:space="preserve"> </w:t>
      </w:r>
      <w:r w:rsidR="00916D72">
        <w:rPr>
          <w:rFonts w:ascii="Times New Roman" w:hAnsi="Times New Roman"/>
          <w:bCs/>
          <w:sz w:val="24"/>
          <w:szCs w:val="24"/>
        </w:rPr>
        <w:t xml:space="preserve">2021. godine u odnosu na prethodne godine </w:t>
      </w:r>
      <w:r w:rsidR="008F2DC4">
        <w:rPr>
          <w:rFonts w:ascii="Times New Roman" w:hAnsi="Times New Roman"/>
          <w:bCs/>
          <w:sz w:val="24"/>
          <w:szCs w:val="24"/>
        </w:rPr>
        <w:t>povećan</w:t>
      </w:r>
      <w:r w:rsidR="00B26AB3">
        <w:rPr>
          <w:rFonts w:ascii="Times New Roman" w:hAnsi="Times New Roman"/>
          <w:bCs/>
          <w:sz w:val="24"/>
          <w:szCs w:val="24"/>
        </w:rPr>
        <w:t>i</w:t>
      </w:r>
      <w:r w:rsidR="008F2DC4">
        <w:rPr>
          <w:rFonts w:ascii="Times New Roman" w:hAnsi="Times New Roman"/>
          <w:bCs/>
          <w:sz w:val="24"/>
          <w:szCs w:val="24"/>
        </w:rPr>
        <w:t xml:space="preserve"> su prihodi poslovanja iz nadležnog proračuna</w:t>
      </w:r>
      <w:r w:rsidR="00B26AB3">
        <w:rPr>
          <w:rFonts w:ascii="Times New Roman" w:hAnsi="Times New Roman"/>
          <w:bCs/>
          <w:sz w:val="24"/>
          <w:szCs w:val="24"/>
        </w:rPr>
        <w:t xml:space="preserve"> u svrhu pokrića povećanih rashoda poslovanja nastalih uvođenjem novog cjelodnevnog programa.</w:t>
      </w:r>
      <w:r w:rsidR="00507D2C">
        <w:rPr>
          <w:rFonts w:ascii="Times New Roman" w:hAnsi="Times New Roman"/>
          <w:bCs/>
          <w:sz w:val="24"/>
          <w:szCs w:val="24"/>
        </w:rPr>
        <w:t xml:space="preserve"> Isto tako Upravno vijeće dječjeg vrtića izmijenilo je koeficijent odgajateljica</w:t>
      </w:r>
      <w:r w:rsidR="00916D72">
        <w:rPr>
          <w:rFonts w:ascii="Times New Roman" w:hAnsi="Times New Roman"/>
          <w:bCs/>
          <w:sz w:val="24"/>
          <w:szCs w:val="24"/>
        </w:rPr>
        <w:t xml:space="preserve"> u drugom polugodištu preethodne godine</w:t>
      </w:r>
      <w:r w:rsidR="00507D2C">
        <w:rPr>
          <w:rFonts w:ascii="Times New Roman" w:hAnsi="Times New Roman"/>
          <w:bCs/>
          <w:sz w:val="24"/>
          <w:szCs w:val="24"/>
        </w:rPr>
        <w:t xml:space="preserve"> na više</w:t>
      </w:r>
      <w:r w:rsidR="00435C85">
        <w:rPr>
          <w:rFonts w:ascii="Times New Roman" w:hAnsi="Times New Roman"/>
          <w:bCs/>
          <w:sz w:val="24"/>
          <w:szCs w:val="24"/>
        </w:rPr>
        <w:t>roračuna za financiranje rashoda njihovih plaća.</w:t>
      </w:r>
      <w:r w:rsidR="00916D72">
        <w:rPr>
          <w:rFonts w:ascii="Times New Roman" w:hAnsi="Times New Roman"/>
          <w:bCs/>
          <w:sz w:val="24"/>
          <w:szCs w:val="24"/>
        </w:rPr>
        <w:t xml:space="preserve"> Ovo polugodište u odnosu na prethodno </w:t>
      </w:r>
      <w:r w:rsidR="00916D72">
        <w:rPr>
          <w:rFonts w:ascii="Times New Roman" w:hAnsi="Times New Roman"/>
          <w:bCs/>
          <w:sz w:val="24"/>
          <w:szCs w:val="24"/>
        </w:rPr>
        <w:lastRenderedPageBreak/>
        <w:t xml:space="preserve">obračunavani su viši koeficijenti odgajateljicama, međutim prethodne godine je temeljem </w:t>
      </w:r>
      <w:r w:rsidR="00D31DB2">
        <w:rPr>
          <w:rFonts w:ascii="Times New Roman" w:hAnsi="Times New Roman"/>
          <w:bCs/>
          <w:sz w:val="24"/>
          <w:szCs w:val="24"/>
        </w:rPr>
        <w:t xml:space="preserve">dodatnog </w:t>
      </w:r>
      <w:r w:rsidR="00916D72">
        <w:rPr>
          <w:rFonts w:ascii="Times New Roman" w:hAnsi="Times New Roman"/>
          <w:bCs/>
          <w:sz w:val="24"/>
          <w:szCs w:val="24"/>
        </w:rPr>
        <w:t>zahtjeva i rebalansa proračuna isplaćeno</w:t>
      </w:r>
      <w:r w:rsidR="00D31DB2">
        <w:rPr>
          <w:rFonts w:ascii="Times New Roman" w:hAnsi="Times New Roman"/>
          <w:bCs/>
          <w:sz w:val="24"/>
          <w:szCs w:val="24"/>
        </w:rPr>
        <w:t xml:space="preserve"> dodatno prihoda za pokriće uskrsnice djelatnica i nastale dodatne izvanredne troškove.</w:t>
      </w:r>
      <w:r w:rsidR="00916D72">
        <w:rPr>
          <w:rFonts w:ascii="Times New Roman" w:hAnsi="Times New Roman"/>
          <w:bCs/>
          <w:sz w:val="24"/>
          <w:szCs w:val="24"/>
        </w:rPr>
        <w:t xml:space="preserve"> </w:t>
      </w:r>
    </w:p>
    <w:p w14:paraId="2FF101A5" w14:textId="2622C85A" w:rsidR="000F5392" w:rsidRDefault="00221987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F53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DB2">
        <w:rPr>
          <w:rFonts w:ascii="Times New Roman" w:hAnsi="Times New Roman"/>
          <w:bCs/>
          <w:sz w:val="24"/>
          <w:szCs w:val="24"/>
        </w:rPr>
        <w:t>ŠIFRA 311</w:t>
      </w:r>
      <w:r w:rsidR="000F5392">
        <w:rPr>
          <w:rFonts w:ascii="Times New Roman" w:hAnsi="Times New Roman"/>
          <w:bCs/>
          <w:sz w:val="24"/>
          <w:szCs w:val="24"/>
        </w:rPr>
        <w:t xml:space="preserve"> – Rashodi za zaposlene iznose</w:t>
      </w:r>
      <w:r w:rsidR="008F2DC4">
        <w:rPr>
          <w:rFonts w:ascii="Times New Roman" w:hAnsi="Times New Roman"/>
          <w:bCs/>
          <w:sz w:val="24"/>
          <w:szCs w:val="24"/>
        </w:rPr>
        <w:t xml:space="preserve"> </w:t>
      </w:r>
      <w:r w:rsidR="00D31DB2">
        <w:rPr>
          <w:rFonts w:ascii="Times New Roman" w:hAnsi="Times New Roman"/>
          <w:bCs/>
          <w:sz w:val="24"/>
          <w:szCs w:val="24"/>
        </w:rPr>
        <w:t>218.079,85</w:t>
      </w:r>
      <w:r w:rsidR="000F5392">
        <w:rPr>
          <w:rFonts w:ascii="Times New Roman" w:hAnsi="Times New Roman"/>
          <w:bCs/>
          <w:sz w:val="24"/>
          <w:szCs w:val="24"/>
        </w:rPr>
        <w:t xml:space="preserve"> kn i obuhvaćaju neto plaće i propisana javna davanja za </w:t>
      </w:r>
      <w:r w:rsidR="00435C85">
        <w:rPr>
          <w:rFonts w:ascii="Times New Roman" w:hAnsi="Times New Roman"/>
          <w:bCs/>
          <w:sz w:val="24"/>
          <w:szCs w:val="24"/>
        </w:rPr>
        <w:t>ravnateljicu i dvije odgajateljice</w:t>
      </w:r>
      <w:r w:rsidR="004C7245">
        <w:rPr>
          <w:rFonts w:ascii="Times New Roman" w:hAnsi="Times New Roman"/>
          <w:bCs/>
          <w:sz w:val="24"/>
          <w:szCs w:val="24"/>
        </w:rPr>
        <w:t xml:space="preserve"> u punom radnom vremenu</w:t>
      </w:r>
      <w:r w:rsidR="000F5392">
        <w:rPr>
          <w:rFonts w:ascii="Times New Roman" w:hAnsi="Times New Roman"/>
          <w:bCs/>
          <w:sz w:val="24"/>
          <w:szCs w:val="24"/>
        </w:rPr>
        <w:t>,</w:t>
      </w:r>
      <w:r w:rsidR="004C7245">
        <w:rPr>
          <w:rFonts w:ascii="Times New Roman" w:hAnsi="Times New Roman"/>
          <w:bCs/>
          <w:sz w:val="24"/>
          <w:szCs w:val="24"/>
        </w:rPr>
        <w:t xml:space="preserve"> </w:t>
      </w:r>
      <w:r w:rsidR="00435C85">
        <w:rPr>
          <w:rFonts w:ascii="Times New Roman" w:hAnsi="Times New Roman"/>
          <w:bCs/>
          <w:sz w:val="24"/>
          <w:szCs w:val="24"/>
        </w:rPr>
        <w:t>dok je jedna odgajateljica i čistačica</w:t>
      </w:r>
      <w:r w:rsidR="004C7245">
        <w:rPr>
          <w:rFonts w:ascii="Times New Roman" w:hAnsi="Times New Roman"/>
          <w:bCs/>
          <w:sz w:val="24"/>
          <w:szCs w:val="24"/>
        </w:rPr>
        <w:t xml:space="preserve"> na pola radnog vremena</w:t>
      </w:r>
      <w:r w:rsidR="00435C85">
        <w:rPr>
          <w:rFonts w:ascii="Times New Roman" w:hAnsi="Times New Roman"/>
          <w:bCs/>
          <w:sz w:val="24"/>
          <w:szCs w:val="24"/>
        </w:rPr>
        <w:t xml:space="preserve">. Jedna odgajateljica je na </w:t>
      </w:r>
      <w:r w:rsidR="00B26AB3">
        <w:rPr>
          <w:rFonts w:ascii="Times New Roman" w:hAnsi="Times New Roman"/>
          <w:bCs/>
          <w:sz w:val="24"/>
          <w:szCs w:val="24"/>
        </w:rPr>
        <w:t>rodi</w:t>
      </w:r>
      <w:r w:rsidR="00435C85">
        <w:rPr>
          <w:rFonts w:ascii="Times New Roman" w:hAnsi="Times New Roman"/>
          <w:bCs/>
          <w:sz w:val="24"/>
          <w:szCs w:val="24"/>
        </w:rPr>
        <w:t>teljskom</w:t>
      </w:r>
      <w:r w:rsidR="00B26AB3">
        <w:rPr>
          <w:rFonts w:ascii="Times New Roman" w:hAnsi="Times New Roman"/>
          <w:bCs/>
          <w:sz w:val="24"/>
          <w:szCs w:val="24"/>
        </w:rPr>
        <w:t xml:space="preserve"> dopustu</w:t>
      </w:r>
      <w:r w:rsidR="00435C85">
        <w:rPr>
          <w:rFonts w:ascii="Times New Roman" w:hAnsi="Times New Roman"/>
          <w:bCs/>
          <w:sz w:val="24"/>
          <w:szCs w:val="24"/>
        </w:rPr>
        <w:t xml:space="preserve">. Navedeni iznos obuhvaća i </w:t>
      </w:r>
      <w:r w:rsidR="005B1FBB">
        <w:rPr>
          <w:rFonts w:ascii="Times New Roman" w:hAnsi="Times New Roman"/>
          <w:bCs/>
          <w:sz w:val="24"/>
          <w:szCs w:val="24"/>
        </w:rPr>
        <w:t xml:space="preserve">angažman </w:t>
      </w:r>
      <w:r w:rsidR="009F1D07">
        <w:rPr>
          <w:rFonts w:ascii="Times New Roman" w:hAnsi="Times New Roman"/>
          <w:bCs/>
          <w:sz w:val="24"/>
          <w:szCs w:val="24"/>
        </w:rPr>
        <w:t xml:space="preserve">defektologa u radnom odnosu na </w:t>
      </w:r>
      <w:r w:rsidR="00435C85">
        <w:rPr>
          <w:rFonts w:ascii="Times New Roman" w:hAnsi="Times New Roman"/>
          <w:bCs/>
          <w:sz w:val="24"/>
          <w:szCs w:val="24"/>
        </w:rPr>
        <w:t>6</w:t>
      </w:r>
      <w:r w:rsidR="009F1D07">
        <w:rPr>
          <w:rFonts w:ascii="Times New Roman" w:hAnsi="Times New Roman"/>
          <w:bCs/>
          <w:sz w:val="24"/>
          <w:szCs w:val="24"/>
        </w:rPr>
        <w:t xml:space="preserve"> sat</w:t>
      </w:r>
      <w:r w:rsidR="00CF5DAD">
        <w:rPr>
          <w:rFonts w:ascii="Times New Roman" w:hAnsi="Times New Roman"/>
          <w:bCs/>
          <w:sz w:val="24"/>
          <w:szCs w:val="24"/>
        </w:rPr>
        <w:t>i</w:t>
      </w:r>
      <w:r w:rsidR="009F1D07">
        <w:rPr>
          <w:rFonts w:ascii="Times New Roman" w:hAnsi="Times New Roman"/>
          <w:bCs/>
          <w:sz w:val="24"/>
          <w:szCs w:val="24"/>
        </w:rPr>
        <w:t xml:space="preserve"> tjedno</w:t>
      </w:r>
      <w:r w:rsidR="00B26AB3">
        <w:rPr>
          <w:rFonts w:ascii="Times New Roman" w:hAnsi="Times New Roman"/>
          <w:bCs/>
          <w:sz w:val="24"/>
          <w:szCs w:val="24"/>
        </w:rPr>
        <w:t>.</w:t>
      </w:r>
      <w:r w:rsidR="00435C85">
        <w:rPr>
          <w:rFonts w:ascii="Times New Roman" w:hAnsi="Times New Roman"/>
          <w:bCs/>
          <w:sz w:val="24"/>
          <w:szCs w:val="24"/>
        </w:rPr>
        <w:t xml:space="preserve"> Rashod za </w:t>
      </w:r>
      <w:r w:rsidR="008219E5">
        <w:rPr>
          <w:rFonts w:ascii="Times New Roman" w:hAnsi="Times New Roman"/>
          <w:bCs/>
          <w:sz w:val="24"/>
          <w:szCs w:val="24"/>
        </w:rPr>
        <w:t>plaću pripravnice, koji financira HZZ</w:t>
      </w:r>
      <w:r w:rsidR="00CF5DAD">
        <w:rPr>
          <w:rFonts w:ascii="Times New Roman" w:hAnsi="Times New Roman"/>
          <w:bCs/>
          <w:sz w:val="24"/>
          <w:szCs w:val="24"/>
        </w:rPr>
        <w:t xml:space="preserve"> temeljem EU projekta</w:t>
      </w:r>
      <w:r w:rsidR="008219E5">
        <w:rPr>
          <w:rFonts w:ascii="Times New Roman" w:hAnsi="Times New Roman"/>
          <w:bCs/>
          <w:sz w:val="24"/>
          <w:szCs w:val="24"/>
        </w:rPr>
        <w:t xml:space="preserve"> uključen je u ovaj iznos, budući je sa pripravnicom sklopljen ugovor o radu. </w:t>
      </w:r>
      <w:r w:rsidR="00B26AB3">
        <w:rPr>
          <w:rFonts w:ascii="Times New Roman" w:hAnsi="Times New Roman"/>
          <w:bCs/>
          <w:sz w:val="24"/>
          <w:szCs w:val="24"/>
        </w:rPr>
        <w:t>U odnosu na prethodnu godin</w:t>
      </w:r>
      <w:r w:rsidR="009F1D07">
        <w:rPr>
          <w:rFonts w:ascii="Times New Roman" w:hAnsi="Times New Roman"/>
          <w:bCs/>
          <w:sz w:val="24"/>
          <w:szCs w:val="24"/>
        </w:rPr>
        <w:t>u rashodi za zaposlene su se povećali</w:t>
      </w:r>
      <w:r w:rsidR="008219E5">
        <w:rPr>
          <w:rFonts w:ascii="Times New Roman" w:hAnsi="Times New Roman"/>
          <w:bCs/>
          <w:sz w:val="24"/>
          <w:szCs w:val="24"/>
        </w:rPr>
        <w:t xml:space="preserve"> zbog neravnomjernog broja odgajatelja tokom godine, zaposlene pripravnice i povećanog koeficijenta za odgajateljice.</w:t>
      </w:r>
    </w:p>
    <w:p w14:paraId="5AB9EFED" w14:textId="28C29C31" w:rsidR="000F5392" w:rsidRDefault="00221987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0F53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1DB2">
        <w:rPr>
          <w:rFonts w:ascii="Times New Roman" w:hAnsi="Times New Roman"/>
          <w:bCs/>
          <w:sz w:val="24"/>
          <w:szCs w:val="24"/>
        </w:rPr>
        <w:t>ŠIFRA 32</w:t>
      </w:r>
      <w:r w:rsidR="000F5392">
        <w:rPr>
          <w:rFonts w:ascii="Times New Roman" w:hAnsi="Times New Roman"/>
          <w:bCs/>
          <w:sz w:val="24"/>
          <w:szCs w:val="24"/>
        </w:rPr>
        <w:t xml:space="preserve"> – Materijalni rashodi iznose</w:t>
      </w:r>
      <w:r w:rsidR="004C7245">
        <w:rPr>
          <w:rFonts w:ascii="Times New Roman" w:hAnsi="Times New Roman"/>
          <w:bCs/>
          <w:sz w:val="24"/>
          <w:szCs w:val="24"/>
        </w:rPr>
        <w:t xml:space="preserve"> </w:t>
      </w:r>
      <w:r w:rsidR="00710D0B">
        <w:rPr>
          <w:rFonts w:ascii="Times New Roman" w:hAnsi="Times New Roman"/>
          <w:bCs/>
          <w:sz w:val="24"/>
          <w:szCs w:val="24"/>
        </w:rPr>
        <w:t>102.173,49</w:t>
      </w:r>
      <w:r w:rsidR="000F5392">
        <w:rPr>
          <w:rFonts w:ascii="Times New Roman" w:hAnsi="Times New Roman"/>
          <w:bCs/>
          <w:sz w:val="24"/>
          <w:szCs w:val="24"/>
        </w:rPr>
        <w:t xml:space="preserve"> kn i obuhvaćaju rashode za potrošni materijal za rad sa djecom, uredski materijal, namirnice</w:t>
      </w:r>
      <w:r w:rsidR="008219E5">
        <w:rPr>
          <w:rFonts w:ascii="Times New Roman" w:hAnsi="Times New Roman"/>
          <w:bCs/>
          <w:sz w:val="24"/>
          <w:szCs w:val="24"/>
        </w:rPr>
        <w:t xml:space="preserve"> i sl. Povećani su iznosi naknada za prijevoz sa posla i na posao zbog zapošljavanja odgajateljica koje nemaju prebivalište u mjestu rada</w:t>
      </w:r>
      <w:r w:rsidR="00710D0B">
        <w:rPr>
          <w:rFonts w:ascii="Times New Roman" w:hAnsi="Times New Roman"/>
          <w:bCs/>
          <w:sz w:val="24"/>
          <w:szCs w:val="24"/>
        </w:rPr>
        <w:t xml:space="preserve"> i odluke o isplati naknade za prijevoz sa posla na posao Ravnateljici i defektologu, a za koje prethodne godine nije isplaćivana naknada. Na računu sitnog inventara povečao se iznos zbog nabavke</w:t>
      </w:r>
      <w:r w:rsidR="00334141">
        <w:rPr>
          <w:rFonts w:ascii="Times New Roman" w:hAnsi="Times New Roman"/>
          <w:bCs/>
          <w:sz w:val="24"/>
          <w:szCs w:val="24"/>
        </w:rPr>
        <w:t xml:space="preserve"> perilice i telefona, za koje prethodne godine nisu izdvajana sredstva.</w:t>
      </w:r>
    </w:p>
    <w:p w14:paraId="78C5F857" w14:textId="0D9F10A4" w:rsidR="00334141" w:rsidRDefault="00221987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34141" w:rsidRPr="00FF761C">
        <w:rPr>
          <w:rFonts w:ascii="Times New Roman" w:hAnsi="Times New Roman"/>
          <w:b/>
          <w:sz w:val="24"/>
          <w:szCs w:val="24"/>
        </w:rPr>
        <w:t>.</w:t>
      </w:r>
      <w:r w:rsidR="00334141">
        <w:rPr>
          <w:rFonts w:ascii="Times New Roman" w:hAnsi="Times New Roman"/>
          <w:bCs/>
          <w:sz w:val="24"/>
          <w:szCs w:val="24"/>
        </w:rPr>
        <w:t xml:space="preserve"> ŠIFRA 329 – U prvom polugodištu ove godine ostvaren je rashod za usluge COVID-19 testova, za koje prethodne godine </w:t>
      </w:r>
      <w:r w:rsidR="00FF761C">
        <w:rPr>
          <w:rFonts w:ascii="Times New Roman" w:hAnsi="Times New Roman"/>
          <w:bCs/>
          <w:sz w:val="24"/>
          <w:szCs w:val="24"/>
        </w:rPr>
        <w:t>nisu utrošena sredstva.</w:t>
      </w:r>
    </w:p>
    <w:p w14:paraId="7B95DDA4" w14:textId="47184DC7" w:rsidR="007C2D5D" w:rsidRPr="007C2D5D" w:rsidRDefault="00C74A42" w:rsidP="0040727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C2D5D" w:rsidRPr="007C2D5D">
        <w:rPr>
          <w:rFonts w:ascii="Times New Roman" w:hAnsi="Times New Roman"/>
          <w:b/>
          <w:sz w:val="24"/>
          <w:szCs w:val="24"/>
        </w:rPr>
        <w:t>.</w:t>
      </w:r>
      <w:r w:rsidR="007C2D5D">
        <w:rPr>
          <w:rFonts w:ascii="Times New Roman" w:hAnsi="Times New Roman"/>
          <w:b/>
          <w:sz w:val="24"/>
          <w:szCs w:val="24"/>
        </w:rPr>
        <w:t xml:space="preserve"> </w:t>
      </w:r>
      <w:r w:rsidR="00334141">
        <w:rPr>
          <w:rFonts w:ascii="Times New Roman" w:hAnsi="Times New Roman"/>
          <w:bCs/>
          <w:sz w:val="24"/>
          <w:szCs w:val="24"/>
        </w:rPr>
        <w:t>ŠIFRA</w:t>
      </w:r>
      <w:r w:rsidR="00FF761C">
        <w:rPr>
          <w:rFonts w:ascii="Times New Roman" w:hAnsi="Times New Roman"/>
          <w:bCs/>
          <w:sz w:val="24"/>
          <w:szCs w:val="24"/>
        </w:rPr>
        <w:t xml:space="preserve"> 11P</w:t>
      </w:r>
      <w:r w:rsidR="007C2D5D">
        <w:rPr>
          <w:rFonts w:ascii="Times New Roman" w:hAnsi="Times New Roman"/>
          <w:bCs/>
          <w:sz w:val="24"/>
          <w:szCs w:val="24"/>
        </w:rPr>
        <w:t xml:space="preserve"> –</w:t>
      </w:r>
      <w:r w:rsidR="00FF761C">
        <w:rPr>
          <w:rFonts w:ascii="Times New Roman" w:hAnsi="Times New Roman"/>
          <w:bCs/>
          <w:sz w:val="24"/>
          <w:szCs w:val="24"/>
        </w:rPr>
        <w:t xml:space="preserve"> Stanje novčanih sredstava na početku razdoblja znatno je viši u odnosu na</w:t>
      </w:r>
      <w:r w:rsidR="00096C9A">
        <w:rPr>
          <w:rFonts w:ascii="Times New Roman" w:hAnsi="Times New Roman"/>
          <w:bCs/>
          <w:sz w:val="24"/>
          <w:szCs w:val="24"/>
        </w:rPr>
        <w:t xml:space="preserve"> početno stanje prethodnog razdoblja </w:t>
      </w:r>
      <w:r w:rsidR="007E562B">
        <w:rPr>
          <w:rFonts w:ascii="Times New Roman" w:hAnsi="Times New Roman"/>
          <w:bCs/>
          <w:sz w:val="24"/>
          <w:szCs w:val="24"/>
        </w:rPr>
        <w:t>zbog tekuće pomoći HZZ-a za EU mjeru pripravnik</w:t>
      </w:r>
      <w:r w:rsidR="00096C9A">
        <w:rPr>
          <w:rFonts w:ascii="Times New Roman" w:hAnsi="Times New Roman"/>
          <w:bCs/>
          <w:sz w:val="24"/>
          <w:szCs w:val="24"/>
        </w:rPr>
        <w:t>, koja je u cijelom iznosu isplaćena pred kraj prethodne godine za cijelo sufinancirano razdoblje.</w:t>
      </w:r>
      <w:r w:rsidR="00430223">
        <w:rPr>
          <w:rFonts w:ascii="Times New Roman" w:hAnsi="Times New Roman"/>
          <w:bCs/>
          <w:sz w:val="24"/>
          <w:szCs w:val="24"/>
        </w:rPr>
        <w:t xml:space="preserve"> Povećanje prihoda uzrokovano je i povećanim gore navedenim rashodima koji su financirani iz prihoda nadležnog proračuna Općine Tkon.</w:t>
      </w:r>
    </w:p>
    <w:p w14:paraId="408415C0" w14:textId="77777777" w:rsidR="00776448" w:rsidRDefault="00776448" w:rsidP="00C74A42">
      <w:pPr>
        <w:rPr>
          <w:rFonts w:ascii="Times New Roman" w:hAnsi="Times New Roman"/>
          <w:b/>
          <w:bCs/>
          <w:sz w:val="24"/>
          <w:szCs w:val="24"/>
        </w:rPr>
      </w:pPr>
    </w:p>
    <w:p w14:paraId="26434B61" w14:textId="77777777" w:rsidR="006D0C58" w:rsidRDefault="006D0C58" w:rsidP="006D0C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0C58">
        <w:rPr>
          <w:rFonts w:ascii="Times New Roman" w:hAnsi="Times New Roman"/>
          <w:b/>
          <w:bCs/>
          <w:sz w:val="24"/>
          <w:szCs w:val="24"/>
        </w:rPr>
        <w:t>Bilješke uz Izvještaj o obvezama</w:t>
      </w:r>
    </w:p>
    <w:p w14:paraId="7EAF9FE7" w14:textId="77777777" w:rsidR="006D0C58" w:rsidRDefault="006D0C58" w:rsidP="006D0C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0C58">
        <w:rPr>
          <w:rFonts w:ascii="Times New Roman" w:hAnsi="Times New Roman"/>
          <w:b/>
          <w:bCs/>
          <w:sz w:val="24"/>
          <w:szCs w:val="24"/>
        </w:rPr>
        <w:t>Obrazac Obveze</w:t>
      </w:r>
    </w:p>
    <w:p w14:paraId="32964EB0" w14:textId="77777777" w:rsidR="006D0C58" w:rsidRDefault="006D0C58" w:rsidP="006D0C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5593D3" w14:textId="19DCF1AE" w:rsidR="006D0C58" w:rsidRDefault="004169FE" w:rsidP="006D0C5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C58" w:rsidRPr="006D0C58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C74A42">
        <w:rPr>
          <w:rFonts w:ascii="Times New Roman" w:hAnsi="Times New Roman"/>
          <w:bCs/>
          <w:sz w:val="24"/>
          <w:szCs w:val="24"/>
        </w:rPr>
        <w:t>ŠIFRA V006</w:t>
      </w:r>
      <w:r w:rsidR="006D0C58" w:rsidRPr="006D0C58">
        <w:rPr>
          <w:rFonts w:ascii="Times New Roman" w:hAnsi="Times New Roman"/>
          <w:bCs/>
          <w:sz w:val="24"/>
          <w:szCs w:val="24"/>
        </w:rPr>
        <w:t xml:space="preserve"> – Stanje obveza </w:t>
      </w:r>
      <w:r w:rsidR="006D0C58">
        <w:rPr>
          <w:rFonts w:ascii="Times New Roman" w:hAnsi="Times New Roman"/>
          <w:bCs/>
          <w:sz w:val="24"/>
          <w:szCs w:val="24"/>
        </w:rPr>
        <w:t xml:space="preserve">na kraju izvještajnog razdoblja iznosi </w:t>
      </w:r>
      <w:r w:rsidR="008B1488">
        <w:rPr>
          <w:rFonts w:ascii="Times New Roman" w:hAnsi="Times New Roman"/>
          <w:bCs/>
          <w:sz w:val="24"/>
          <w:szCs w:val="24"/>
        </w:rPr>
        <w:t>6</w:t>
      </w:r>
      <w:r w:rsidR="003172CD">
        <w:rPr>
          <w:rFonts w:ascii="Times New Roman" w:hAnsi="Times New Roman"/>
          <w:bCs/>
          <w:sz w:val="24"/>
          <w:szCs w:val="24"/>
        </w:rPr>
        <w:t>6.739</w:t>
      </w:r>
      <w:r w:rsidR="006D0C58">
        <w:rPr>
          <w:rFonts w:ascii="Times New Roman" w:hAnsi="Times New Roman"/>
          <w:bCs/>
          <w:sz w:val="24"/>
          <w:szCs w:val="24"/>
        </w:rPr>
        <w:t xml:space="preserve"> i</w:t>
      </w:r>
      <w:r w:rsidR="006D0C58" w:rsidRPr="006D0C58">
        <w:rPr>
          <w:rFonts w:ascii="Times New Roman" w:hAnsi="Times New Roman"/>
          <w:bCs/>
          <w:sz w:val="24"/>
          <w:szCs w:val="24"/>
        </w:rPr>
        <w:t xml:space="preserve"> odnosi se na</w:t>
      </w:r>
      <w:r w:rsidR="006D0C58">
        <w:rPr>
          <w:rFonts w:ascii="Times New Roman" w:hAnsi="Times New Roman"/>
          <w:bCs/>
          <w:sz w:val="24"/>
          <w:szCs w:val="24"/>
        </w:rPr>
        <w:t xml:space="preserve"> dospjele obveze za materijalne rashode poslovanja</w:t>
      </w:r>
      <w:r w:rsidR="0018127B">
        <w:rPr>
          <w:rFonts w:ascii="Times New Roman" w:hAnsi="Times New Roman"/>
          <w:bCs/>
          <w:sz w:val="24"/>
          <w:szCs w:val="24"/>
        </w:rPr>
        <w:t xml:space="preserve">. </w:t>
      </w:r>
      <w:r w:rsidR="00776448">
        <w:rPr>
          <w:rFonts w:ascii="Times New Roman" w:hAnsi="Times New Roman"/>
          <w:bCs/>
          <w:sz w:val="24"/>
          <w:szCs w:val="24"/>
        </w:rPr>
        <w:t xml:space="preserve">Iznos </w:t>
      </w:r>
      <w:r w:rsidR="0018127B">
        <w:rPr>
          <w:rFonts w:ascii="Times New Roman" w:hAnsi="Times New Roman"/>
          <w:bCs/>
          <w:sz w:val="24"/>
          <w:szCs w:val="24"/>
        </w:rPr>
        <w:t xml:space="preserve">u najvećoj mjeri </w:t>
      </w:r>
      <w:r w:rsidR="008B1488">
        <w:rPr>
          <w:rFonts w:ascii="Times New Roman" w:hAnsi="Times New Roman"/>
          <w:bCs/>
          <w:sz w:val="24"/>
          <w:szCs w:val="24"/>
        </w:rPr>
        <w:t>uključuje</w:t>
      </w:r>
      <w:r w:rsidR="00776448">
        <w:rPr>
          <w:rFonts w:ascii="Times New Roman" w:hAnsi="Times New Roman"/>
          <w:bCs/>
          <w:sz w:val="24"/>
          <w:szCs w:val="24"/>
        </w:rPr>
        <w:t xml:space="preserve"> nedospjele obveze za obračunate plaće, koje su obračunate u </w:t>
      </w:r>
      <w:r w:rsidR="00C74A42">
        <w:rPr>
          <w:rFonts w:ascii="Times New Roman" w:hAnsi="Times New Roman"/>
          <w:bCs/>
          <w:sz w:val="24"/>
          <w:szCs w:val="24"/>
        </w:rPr>
        <w:t>lipnju</w:t>
      </w:r>
      <w:r w:rsidR="00776448">
        <w:rPr>
          <w:rFonts w:ascii="Times New Roman" w:hAnsi="Times New Roman"/>
          <w:bCs/>
          <w:sz w:val="24"/>
          <w:szCs w:val="24"/>
        </w:rPr>
        <w:t xml:space="preserve">, a isplaćene u </w:t>
      </w:r>
      <w:r w:rsidR="00C74A42">
        <w:rPr>
          <w:rFonts w:ascii="Times New Roman" w:hAnsi="Times New Roman"/>
          <w:bCs/>
          <w:sz w:val="24"/>
          <w:szCs w:val="24"/>
        </w:rPr>
        <w:t>srpnju</w:t>
      </w:r>
      <w:r w:rsidR="004C7245">
        <w:rPr>
          <w:rFonts w:ascii="Times New Roman" w:hAnsi="Times New Roman"/>
          <w:bCs/>
          <w:sz w:val="24"/>
          <w:szCs w:val="24"/>
        </w:rPr>
        <w:t>, te na zaprimljene račune</w:t>
      </w:r>
      <w:r w:rsidR="0018127B">
        <w:rPr>
          <w:rFonts w:ascii="Times New Roman" w:hAnsi="Times New Roman"/>
          <w:bCs/>
          <w:sz w:val="24"/>
          <w:szCs w:val="24"/>
        </w:rPr>
        <w:t xml:space="preserve"> dobavljača u </w:t>
      </w:r>
      <w:r w:rsidR="00C74A42">
        <w:rPr>
          <w:rFonts w:ascii="Times New Roman" w:hAnsi="Times New Roman"/>
          <w:bCs/>
          <w:sz w:val="24"/>
          <w:szCs w:val="24"/>
        </w:rPr>
        <w:t>lipnju</w:t>
      </w:r>
      <w:r w:rsidR="0018127B">
        <w:rPr>
          <w:rFonts w:ascii="Times New Roman" w:hAnsi="Times New Roman"/>
          <w:bCs/>
          <w:sz w:val="24"/>
          <w:szCs w:val="24"/>
        </w:rPr>
        <w:t xml:space="preserve"> čiji rok dospijeća je u </w:t>
      </w:r>
      <w:r w:rsidR="00C74A42">
        <w:rPr>
          <w:rFonts w:ascii="Times New Roman" w:hAnsi="Times New Roman"/>
          <w:bCs/>
          <w:sz w:val="24"/>
          <w:szCs w:val="24"/>
        </w:rPr>
        <w:t xml:space="preserve">srpnju. Zbog različite dinamike priljeva i odljeva podmirene su obveze čije bi odgađanje dovelo do </w:t>
      </w:r>
      <w:r w:rsidR="00BA6A73">
        <w:rPr>
          <w:rFonts w:ascii="Times New Roman" w:hAnsi="Times New Roman"/>
          <w:bCs/>
          <w:sz w:val="24"/>
          <w:szCs w:val="24"/>
        </w:rPr>
        <w:t>prekida isporuke dobara ili usluga.Isto tako podmireni su i rashodi koji su financirani iz nadležnog proračuna jedinice lokalne samouprave, kako bi se mogli opravdati u izvještajnom razdoblju za koje su i odobrena sredstva.</w:t>
      </w:r>
      <w:r>
        <w:rPr>
          <w:rFonts w:ascii="Times New Roman" w:hAnsi="Times New Roman"/>
          <w:bCs/>
          <w:sz w:val="24"/>
          <w:szCs w:val="24"/>
        </w:rPr>
        <w:t xml:space="preserve"> Ostale dospjele obveze podmirit će se u skladu sa raspoloživim sredstvima koji budu pritjecali. Iznos koji je dospio prije više od godinu dana odnosi se na društvo koje je u stečaju i neizvjesno je podmirenje navedenih obveza u budućim razdobljima.</w:t>
      </w:r>
    </w:p>
    <w:p w14:paraId="2F73B5FC" w14:textId="77777777" w:rsidR="004169FE" w:rsidRDefault="004169FE" w:rsidP="006D0C58">
      <w:pPr>
        <w:rPr>
          <w:rFonts w:ascii="Times New Roman" w:hAnsi="Times New Roman"/>
          <w:bCs/>
          <w:sz w:val="24"/>
          <w:szCs w:val="24"/>
        </w:rPr>
      </w:pPr>
    </w:p>
    <w:p w14:paraId="2D14CFFC" w14:textId="77777777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</w:p>
    <w:p w14:paraId="11BABF8F" w14:textId="77777777" w:rsidR="007E562B" w:rsidRDefault="007E562B" w:rsidP="00776448">
      <w:pPr>
        <w:rPr>
          <w:rFonts w:ascii="Times New Roman" w:hAnsi="Times New Roman"/>
          <w:bCs/>
          <w:sz w:val="24"/>
          <w:szCs w:val="24"/>
        </w:rPr>
        <w:sectPr w:rsidR="007E562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BB138" w14:textId="5C38FFD0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Osoba za kontaktiranje:</w:t>
      </w:r>
    </w:p>
    <w:p w14:paraId="2E4A6D70" w14:textId="77777777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Zlatko Lukačić</w:t>
      </w:r>
    </w:p>
    <w:p w14:paraId="78552F16" w14:textId="77777777" w:rsidR="00776448" w:rsidRDefault="00776448" w:rsidP="0077644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M: 091 906 3386</w:t>
      </w:r>
    </w:p>
    <w:p w14:paraId="76FC512E" w14:textId="68CFF2D5" w:rsidR="00776448" w:rsidRDefault="007E562B" w:rsidP="0077644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Ravnateljica</w:t>
      </w:r>
      <w:r w:rsidR="0077644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</w:p>
    <w:p w14:paraId="48C34B05" w14:textId="77777777" w:rsidR="00776448" w:rsidRDefault="00776448" w:rsidP="00776448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</w:t>
      </w:r>
    </w:p>
    <w:p w14:paraId="54456D2C" w14:textId="500FE305" w:rsidR="007E562B" w:rsidRDefault="00776448" w:rsidP="007E562B">
      <w:pPr>
        <w:jc w:val="center"/>
        <w:rPr>
          <w:rFonts w:ascii="Times New Roman" w:hAnsi="Times New Roman"/>
          <w:bCs/>
          <w:sz w:val="24"/>
          <w:szCs w:val="24"/>
        </w:rPr>
        <w:sectPr w:rsidR="007E562B" w:rsidSect="007E56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E562B">
        <w:rPr>
          <w:rFonts w:ascii="Times New Roman" w:hAnsi="Times New Roman"/>
          <w:bCs/>
          <w:sz w:val="24"/>
          <w:szCs w:val="24"/>
        </w:rPr>
        <w:t xml:space="preserve">                 Ana Kuštera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14:paraId="50791462" w14:textId="77777777" w:rsidR="00496304" w:rsidRPr="00496304" w:rsidRDefault="00496304" w:rsidP="00496304">
      <w:pPr>
        <w:rPr>
          <w:rFonts w:ascii="Times New Roman" w:hAnsi="Times New Roman"/>
          <w:sz w:val="24"/>
          <w:szCs w:val="24"/>
        </w:rPr>
      </w:pPr>
    </w:p>
    <w:sectPr w:rsidR="00496304" w:rsidRPr="00496304" w:rsidSect="007E56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530F" w14:textId="77777777" w:rsidR="00B41356" w:rsidRDefault="00B41356" w:rsidP="007E562B">
      <w:pPr>
        <w:spacing w:after="0" w:line="240" w:lineRule="auto"/>
      </w:pPr>
      <w:r>
        <w:separator/>
      </w:r>
    </w:p>
  </w:endnote>
  <w:endnote w:type="continuationSeparator" w:id="0">
    <w:p w14:paraId="32C9D487" w14:textId="77777777" w:rsidR="00B41356" w:rsidRDefault="00B41356" w:rsidP="007E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443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AD0E1" w14:textId="22C17F7E" w:rsidR="00B90882" w:rsidRDefault="00B90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C996F" w14:textId="77777777" w:rsidR="00B90882" w:rsidRDefault="00B9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7088" w14:textId="77777777" w:rsidR="00B41356" w:rsidRDefault="00B41356" w:rsidP="007E562B">
      <w:pPr>
        <w:spacing w:after="0" w:line="240" w:lineRule="auto"/>
      </w:pPr>
      <w:r>
        <w:separator/>
      </w:r>
    </w:p>
  </w:footnote>
  <w:footnote w:type="continuationSeparator" w:id="0">
    <w:p w14:paraId="10B1C5C6" w14:textId="77777777" w:rsidR="00B41356" w:rsidRDefault="00B41356" w:rsidP="007E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719B"/>
    <w:multiLevelType w:val="hybridMultilevel"/>
    <w:tmpl w:val="38023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03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52"/>
    <w:rsid w:val="00044E8E"/>
    <w:rsid w:val="00096C9A"/>
    <w:rsid w:val="000E698D"/>
    <w:rsid w:val="000F5392"/>
    <w:rsid w:val="00154A07"/>
    <w:rsid w:val="0018127B"/>
    <w:rsid w:val="00221987"/>
    <w:rsid w:val="002E6EEC"/>
    <w:rsid w:val="002F76CC"/>
    <w:rsid w:val="003172CD"/>
    <w:rsid w:val="00334141"/>
    <w:rsid w:val="00395652"/>
    <w:rsid w:val="00407274"/>
    <w:rsid w:val="004169FE"/>
    <w:rsid w:val="00430223"/>
    <w:rsid w:val="00435C85"/>
    <w:rsid w:val="00496304"/>
    <w:rsid w:val="004C7245"/>
    <w:rsid w:val="004F6050"/>
    <w:rsid w:val="00507D2C"/>
    <w:rsid w:val="0053730A"/>
    <w:rsid w:val="005B1FBB"/>
    <w:rsid w:val="005D146C"/>
    <w:rsid w:val="005D5A90"/>
    <w:rsid w:val="006D0C58"/>
    <w:rsid w:val="00710D0B"/>
    <w:rsid w:val="00773ED3"/>
    <w:rsid w:val="00776448"/>
    <w:rsid w:val="007C2D5D"/>
    <w:rsid w:val="007D19CE"/>
    <w:rsid w:val="007E562B"/>
    <w:rsid w:val="00810A79"/>
    <w:rsid w:val="008219E5"/>
    <w:rsid w:val="00823237"/>
    <w:rsid w:val="00840C75"/>
    <w:rsid w:val="008B1488"/>
    <w:rsid w:val="008D31A3"/>
    <w:rsid w:val="008D5DBF"/>
    <w:rsid w:val="008F2DC4"/>
    <w:rsid w:val="00916D72"/>
    <w:rsid w:val="00973F71"/>
    <w:rsid w:val="009F1D07"/>
    <w:rsid w:val="00AA251C"/>
    <w:rsid w:val="00AB4210"/>
    <w:rsid w:val="00AC43C7"/>
    <w:rsid w:val="00B26AB3"/>
    <w:rsid w:val="00B41356"/>
    <w:rsid w:val="00B85768"/>
    <w:rsid w:val="00B90882"/>
    <w:rsid w:val="00B97381"/>
    <w:rsid w:val="00BA521D"/>
    <w:rsid w:val="00BA6A73"/>
    <w:rsid w:val="00C74A42"/>
    <w:rsid w:val="00CF5DAD"/>
    <w:rsid w:val="00D31DB2"/>
    <w:rsid w:val="00D60DEC"/>
    <w:rsid w:val="00EB7E53"/>
    <w:rsid w:val="00EC7A97"/>
    <w:rsid w:val="00FA4BB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ADFE"/>
  <w15:chartTrackingRefBased/>
  <w15:docId w15:val="{58693D26-A93D-4A2F-B332-4B5EB5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2B"/>
  </w:style>
  <w:style w:type="paragraph" w:styleId="Footer">
    <w:name w:val="footer"/>
    <w:basedOn w:val="Normal"/>
    <w:link w:val="FooterChar"/>
    <w:uiPriority w:val="99"/>
    <w:unhideWhenUsed/>
    <w:rsid w:val="007E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Lukačić</dc:creator>
  <cp:keywords/>
  <dc:description/>
  <cp:lastModifiedBy>ztkon</cp:lastModifiedBy>
  <cp:revision>2</cp:revision>
  <cp:lastPrinted>2022-07-10T15:17:00Z</cp:lastPrinted>
  <dcterms:created xsi:type="dcterms:W3CDTF">2022-07-10T20:09:00Z</dcterms:created>
  <dcterms:modified xsi:type="dcterms:W3CDTF">2022-07-10T20:09:00Z</dcterms:modified>
</cp:coreProperties>
</file>